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79" w:rsidRPr="008C5E25" w:rsidRDefault="00576579" w:rsidP="00576579">
      <w:pPr>
        <w:jc w:val="center"/>
        <w:rPr>
          <w:b/>
          <w:lang w:val="lt-LT"/>
        </w:rPr>
      </w:pPr>
      <w:r w:rsidRPr="008C5E25">
        <w:rPr>
          <w:b/>
          <w:lang w:val="lt-LT"/>
        </w:rPr>
        <w:t xml:space="preserve">ALYTAUS RAJONO SAVIVALDYBĖS </w:t>
      </w:r>
      <w:r w:rsidR="009701B9" w:rsidRPr="008C5E25">
        <w:rPr>
          <w:b/>
          <w:caps/>
          <w:lang w:val="lt-LT"/>
        </w:rPr>
        <w:t>Butrimonių gimnazijos</w:t>
      </w:r>
      <w:r w:rsidRPr="008C5E25">
        <w:rPr>
          <w:b/>
          <w:lang w:val="lt-LT"/>
        </w:rPr>
        <w:t xml:space="preserve"> 2015-2019 METŲ KORUPCIJOS PREVENCIJOS PROGRAMOS PRIEMONIŲ ĮGYVENDINIMO PLAN</w:t>
      </w:r>
      <w:r w:rsidR="00103DDB" w:rsidRPr="008C5E25">
        <w:rPr>
          <w:b/>
          <w:lang w:val="lt-LT"/>
        </w:rPr>
        <w:t>O ATASKAITA</w:t>
      </w:r>
    </w:p>
    <w:p w:rsidR="00576579" w:rsidRPr="008C5E25" w:rsidRDefault="00576579" w:rsidP="00576579">
      <w:pPr>
        <w:rPr>
          <w:b/>
          <w:lang w:val="lt-L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623"/>
        <w:gridCol w:w="4476"/>
        <w:gridCol w:w="1702"/>
        <w:gridCol w:w="4538"/>
        <w:gridCol w:w="2836"/>
      </w:tblGrid>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Eil. Nr.</w:t>
            </w:r>
          </w:p>
        </w:tc>
        <w:tc>
          <w:tcPr>
            <w:tcW w:w="4476"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Priemonė</w:t>
            </w:r>
          </w:p>
        </w:tc>
        <w:tc>
          <w:tcPr>
            <w:tcW w:w="1702"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Vykdymo laikas</w:t>
            </w:r>
          </w:p>
        </w:tc>
        <w:tc>
          <w:tcPr>
            <w:tcW w:w="4538"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Laukiami rezultatai</w:t>
            </w:r>
          </w:p>
        </w:tc>
        <w:tc>
          <w:tcPr>
            <w:tcW w:w="2836"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C340C7">
            <w:pPr>
              <w:spacing w:line="254" w:lineRule="auto"/>
              <w:jc w:val="center"/>
              <w:rPr>
                <w:b/>
                <w:lang w:val="lt-LT"/>
              </w:rPr>
            </w:pPr>
            <w:r w:rsidRPr="008C5E25">
              <w:rPr>
                <w:b/>
                <w:lang w:val="lt-LT"/>
              </w:rPr>
              <w:t>Rezultatas</w:t>
            </w: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1.</w:t>
            </w:r>
          </w:p>
        </w:tc>
        <w:tc>
          <w:tcPr>
            <w:tcW w:w="4476"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3.</w:t>
            </w:r>
          </w:p>
        </w:tc>
        <w:tc>
          <w:tcPr>
            <w:tcW w:w="4538"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576579" w:rsidRPr="008C5E25" w:rsidRDefault="00576579">
            <w:pPr>
              <w:spacing w:line="254" w:lineRule="auto"/>
              <w:jc w:val="center"/>
              <w:rPr>
                <w:b/>
                <w:lang w:val="lt-LT"/>
              </w:rPr>
            </w:pPr>
            <w:r w:rsidRPr="008C5E25">
              <w:rPr>
                <w:b/>
                <w:lang w:val="lt-LT"/>
              </w:rPr>
              <w:t>5.</w:t>
            </w: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5.1. </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Teisės aktų nustatyta tvarka registruoti nusišalinusius (nušalintus) nuo pavesto darbo (užduoties) atvejus</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Asmenims nusišalinus nuo pavesto darbo ar užduoties svarstant klausimus ir priimant sprendimus tais atvejais, kai kyla viešųjų ir privačių interesų konfliktas, bus užtikrintas priimamų sprendimų skaidrumas, sumažinta  tarnautojų galimybė pasinaudoti tarnybine padėtimi siekiant naudos sau ar artimiems asmenims</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b/>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5.2.</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Teikti rašytines rekomendacijas tarnautojams dėl nusišalinimo nuo atitinkamų klausimų svarstymo ir sprendimų priėmimo</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Esant rekomendacijoms, kokiais atvejais tarnautojai privalo nusišalinti, tarnautojams bus aišku, kokiais atvejais jie privalo nusišalinti nuo atitinkamų klausimų svarstymo ir sprendimų priėmimo ir atsakys, jei kiltų viešųjų ir privačių interesų konfliktas</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b/>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5.3. </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color w:val="000000"/>
                <w:lang w:val="lt-LT"/>
              </w:rPr>
              <w:t xml:space="preserve">Vykdyti asmenų, </w:t>
            </w:r>
            <w:r w:rsidRPr="008C5E25">
              <w:rPr>
                <w:i/>
                <w:iCs/>
                <w:color w:val="000000"/>
                <w:lang w:val="lt-LT"/>
              </w:rPr>
              <w:t xml:space="preserve">siekiančių eiti </w:t>
            </w:r>
            <w:r w:rsidRPr="008C5E25">
              <w:rPr>
                <w:color w:val="000000"/>
                <w:lang w:val="lt-LT"/>
              </w:rPr>
              <w:t>valstybės ar Savivaldybės įstaigose ir įmonėse, priėmimo į pareigas tikrinimo tvarką, vadovaujantis LR korupcijos prevencijos įstatymo 9 straipsniu</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color w:val="000000"/>
                <w:lang w:val="lt-LT"/>
              </w:rPr>
              <w:t>Prieš skiriant į pareigas</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Asmenys į vadovaujančias pareigas bus priimami juos patikrinus Specialiųjų tyrimų tarnybai, todėl prieš priimant bus akivaizdu, ar asmens reputacija nėra priekaištinga</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b/>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6.1. </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Tirti gaunamą informaciją apie galimai korupcinę Alytaus rajono savivaldybės tarybos narių, savivaldybės administracijos padalinių valstybės tarnautojų ir darbuotojų ir Alytaus rajono savivaldybei pavaldžių įstaigų ir įmonių darbuotojų veiklą</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Ištyrus gaunamus pranešimus apie galimai korupcinę 6.1 priemonėje nurodytų asmenų veiklą, bus išsiaiškinta, ar asmenys nėra padarę korupcinio pobūdžio veikų ir ar minėti asmenys yra nepriekaištingos reputacijos</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b/>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lastRenderedPageBreak/>
              <w:t>6.2.</w:t>
            </w:r>
          </w:p>
        </w:tc>
        <w:tc>
          <w:tcPr>
            <w:tcW w:w="4476" w:type="dxa"/>
            <w:tcBorders>
              <w:top w:val="single" w:sz="4" w:space="0" w:color="auto"/>
              <w:left w:val="single" w:sz="4" w:space="0" w:color="auto"/>
              <w:bottom w:val="single" w:sz="4" w:space="0" w:color="auto"/>
              <w:right w:val="single" w:sz="4" w:space="0" w:color="auto"/>
            </w:tcBorders>
          </w:tcPr>
          <w:p w:rsidR="00576579" w:rsidRPr="008C5E25" w:rsidRDefault="00576579">
            <w:pPr>
              <w:spacing w:line="254" w:lineRule="auto"/>
              <w:rPr>
                <w:lang w:val="lt-LT"/>
              </w:rPr>
            </w:pPr>
            <w:r w:rsidRPr="008C5E25">
              <w:rPr>
                <w:lang w:val="lt-LT"/>
              </w:rPr>
              <w:t>Pranešti teisėsaugos institucijoms pagal kompetenciją apie galimai korupcinę veiklą, jei kyla pagrįstų įtarimų dėl galimai nusikalstamos ar turinčios baudžiamojo nusižengimo požymių veikos įvykdymo</w:t>
            </w:r>
          </w:p>
          <w:p w:rsidR="00576579" w:rsidRPr="008C5E25" w:rsidRDefault="00576579">
            <w:pPr>
              <w:spacing w:line="254" w:lineRule="auto"/>
              <w:rPr>
                <w:lang w:val="lt-LT"/>
              </w:rPr>
            </w:pP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Padės užtikrinti kvalifikuotą galimai nusikalstamų ar baudžiamojo nusižengimo požymių turinčių veikų tyrimą</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b/>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7.1. </w:t>
            </w:r>
          </w:p>
        </w:tc>
        <w:tc>
          <w:tcPr>
            <w:tcW w:w="4476" w:type="dxa"/>
            <w:tcBorders>
              <w:top w:val="single" w:sz="4" w:space="0" w:color="auto"/>
              <w:left w:val="single" w:sz="4" w:space="0" w:color="auto"/>
              <w:bottom w:val="single" w:sz="4" w:space="0" w:color="auto"/>
              <w:right w:val="single" w:sz="4" w:space="0" w:color="auto"/>
            </w:tcBorders>
          </w:tcPr>
          <w:p w:rsidR="00576579" w:rsidRPr="008C5E25" w:rsidRDefault="00576579">
            <w:pPr>
              <w:spacing w:line="254" w:lineRule="auto"/>
              <w:rPr>
                <w:lang w:val="lt-LT"/>
              </w:rPr>
            </w:pPr>
            <w:r w:rsidRPr="008C5E25">
              <w:rPr>
                <w:lang w:val="lt-LT"/>
              </w:rPr>
              <w:t xml:space="preserve">Alytaus rajono savivaldybėje pavaldžiose įstaigose ir įmonėse sudaryti galimybes pateikti gyventojams anonimines anketas apie korupcinio pobūdžio apraiškas savivaldybėje, įstaigose ar </w:t>
            </w:r>
          </w:p>
          <w:p w:rsidR="00576579" w:rsidRPr="008C5E25" w:rsidRDefault="00576579">
            <w:pPr>
              <w:spacing w:line="254" w:lineRule="auto"/>
              <w:rPr>
                <w:lang w:val="lt-LT"/>
              </w:rPr>
            </w:pPr>
            <w:r w:rsidRPr="008C5E25">
              <w:rPr>
                <w:lang w:val="lt-LT"/>
              </w:rPr>
              <w:t>įmonėse</w:t>
            </w:r>
          </w:p>
          <w:p w:rsidR="00576579" w:rsidRPr="008C5E25" w:rsidRDefault="00576579">
            <w:pPr>
              <w:spacing w:line="254" w:lineRule="auto"/>
              <w:rPr>
                <w:lang w:val="lt-LT"/>
              </w:rPr>
            </w:pP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Nuolat</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Sudaryta galimybė Alytaus rajono savivaldybei pavaldžių įstaigų ar įmonių interneto tinklalapiuose bei įstaigų ar įmonių patalpose pateikti gyventojams anonimines anketas apie korupcijos apraiškas</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A2504B" w:rsidP="00A2504B">
            <w:pPr>
              <w:spacing w:line="254" w:lineRule="auto"/>
              <w:rPr>
                <w:lang w:val="lt-LT"/>
              </w:rPr>
            </w:pPr>
            <w:r w:rsidRPr="008C5E25">
              <w:rPr>
                <w:lang w:val="lt-LT"/>
              </w:rPr>
              <w:t xml:space="preserve"> Gimnazijos bendruomenės nariai informuo</w:t>
            </w:r>
            <w:r w:rsidR="004C792D" w:rsidRPr="008C5E25">
              <w:rPr>
                <w:lang w:val="lt-LT"/>
              </w:rPr>
              <w:t>ti</w:t>
            </w:r>
            <w:r w:rsidRPr="008C5E25">
              <w:rPr>
                <w:lang w:val="lt-LT"/>
              </w:rPr>
              <w:t>, kad apie pastebėtus nesąžiningus darbuotojus gali teikti informaciją telefonais, bei klausimus bei pastebėjimus pateikti gimnazijoje esančioje dėžutėje.</w:t>
            </w: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7.3. </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color w:val="FF0000"/>
                <w:lang w:val="lt-LT"/>
              </w:rPr>
            </w:pPr>
            <w:r w:rsidRPr="008C5E25">
              <w:rPr>
                <w:lang w:val="lt-LT"/>
              </w:rPr>
              <w:t>Užtikrinti galimybę asmenims anonimiškai pranešti apie korupcines apraiškas savivaldybėje ar jai pavaldžiose įmonėse ir įstaigose telefonu ir elektroniniu paštu</w:t>
            </w:r>
          </w:p>
        </w:tc>
        <w:tc>
          <w:tcPr>
            <w:tcW w:w="1702" w:type="dxa"/>
            <w:tcBorders>
              <w:top w:val="single" w:sz="4" w:space="0" w:color="auto"/>
              <w:left w:val="single" w:sz="4" w:space="0" w:color="auto"/>
              <w:bottom w:val="single" w:sz="4" w:space="0" w:color="auto"/>
              <w:right w:val="single" w:sz="4" w:space="0" w:color="auto"/>
            </w:tcBorders>
          </w:tcPr>
          <w:p w:rsidR="00576579" w:rsidRPr="008C5E25" w:rsidRDefault="00576579">
            <w:pPr>
              <w:spacing w:line="254" w:lineRule="auto"/>
              <w:rPr>
                <w:lang w:val="lt-LT"/>
              </w:rPr>
            </w:pPr>
            <w:r w:rsidRPr="008C5E25">
              <w:rPr>
                <w:lang w:val="lt-LT"/>
              </w:rPr>
              <w:t>Nuolat</w:t>
            </w: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tc>
        <w:tc>
          <w:tcPr>
            <w:tcW w:w="4538" w:type="dxa"/>
            <w:tcBorders>
              <w:top w:val="single" w:sz="4" w:space="0" w:color="auto"/>
              <w:left w:val="single" w:sz="4" w:space="0" w:color="auto"/>
              <w:bottom w:val="single" w:sz="4" w:space="0" w:color="auto"/>
              <w:right w:val="single" w:sz="4" w:space="0" w:color="auto"/>
            </w:tcBorders>
          </w:tcPr>
          <w:p w:rsidR="00576579" w:rsidRPr="008C5E25" w:rsidRDefault="00576579">
            <w:pPr>
              <w:spacing w:line="254" w:lineRule="auto"/>
              <w:rPr>
                <w:lang w:val="lt-LT"/>
              </w:rPr>
            </w:pPr>
            <w:r w:rsidRPr="008C5E25">
              <w:rPr>
                <w:lang w:val="lt-LT"/>
              </w:rPr>
              <w:t>Išanalizavus gautus pranešimus, bus galima reaguoti į galimai korupcinio pobūdžio veikas, jas tirti, o esant pagrindui – perduoti medžiagą kompetentingoms institucijoms</w:t>
            </w:r>
          </w:p>
          <w:p w:rsidR="00576579" w:rsidRPr="008C5E25" w:rsidRDefault="00576579">
            <w:pPr>
              <w:spacing w:line="254" w:lineRule="auto"/>
              <w:rPr>
                <w:lang w:val="lt-LT"/>
              </w:rPr>
            </w:pP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402E90">
            <w:pPr>
              <w:spacing w:line="254" w:lineRule="auto"/>
              <w:rPr>
                <w:color w:val="FF0000"/>
                <w:lang w:val="lt-LT"/>
              </w:rPr>
            </w:pPr>
            <w:r w:rsidRPr="008C5E25">
              <w:rPr>
                <w:color w:val="000000"/>
                <w:lang w:val="lt-LT"/>
              </w:rPr>
              <w:t>Telefoninių ir elektroninių pranešimų, susijusių su pranešimais apie korupcijos apraiškas, gauta nebuvo.</w:t>
            </w: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7.5.</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highlight w:val="yellow"/>
                <w:lang w:val="lt-LT"/>
              </w:rPr>
            </w:pPr>
            <w:r w:rsidRPr="008C5E25">
              <w:rPr>
                <w:lang w:val="lt-LT" w:eastAsia="lt-LT"/>
              </w:rPr>
              <w:t>Visose savivaldybių įstaigų interneto svetainėse įdėti reklaminius skydelius (banerius) su nuoroda, kur kreiptis susidūrus su korupcijos apraiškomis</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eastAsia="lt-LT"/>
              </w:rPr>
              <w:t>2015-12-31</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Visuomenė bus nukreipiama į institucijas, kurioms gali pranešti apie korupcijos apraiškas tiesiogiai</w:t>
            </w:r>
          </w:p>
        </w:tc>
        <w:tc>
          <w:tcPr>
            <w:tcW w:w="2836" w:type="dxa"/>
            <w:tcBorders>
              <w:top w:val="single" w:sz="4" w:space="0" w:color="auto"/>
              <w:left w:val="single" w:sz="4" w:space="0" w:color="auto"/>
              <w:bottom w:val="single" w:sz="4" w:space="0" w:color="auto"/>
              <w:right w:val="single" w:sz="4" w:space="0" w:color="auto"/>
            </w:tcBorders>
            <w:hideMark/>
          </w:tcPr>
          <w:p w:rsidR="00402E90" w:rsidRPr="008C5E25" w:rsidRDefault="00C340C7" w:rsidP="00402E90">
            <w:pPr>
              <w:spacing w:line="254" w:lineRule="auto"/>
              <w:rPr>
                <w:color w:val="000000"/>
                <w:shd w:val="clear" w:color="auto" w:fill="FFFFFF"/>
                <w:lang w:val="lt-LT"/>
              </w:rPr>
            </w:pPr>
            <w:r w:rsidRPr="008C5E25">
              <w:rPr>
                <w:lang w:val="lt-LT"/>
              </w:rPr>
              <w:t xml:space="preserve"> </w:t>
            </w:r>
            <w:r w:rsidR="00402E90" w:rsidRPr="008C5E25">
              <w:rPr>
                <w:color w:val="000000"/>
                <w:shd w:val="clear" w:color="auto" w:fill="FFFFFF"/>
                <w:lang w:val="lt-LT"/>
              </w:rPr>
              <w:t xml:space="preserve">Mokyklos internetinėje svetainėje </w:t>
            </w:r>
            <w:r w:rsidR="00402E90" w:rsidRPr="008C5E25">
              <w:rPr>
                <w:color w:val="000000"/>
                <w:shd w:val="clear" w:color="auto" w:fill="FFFFFF"/>
                <w:lang w:val="lt-LT"/>
              </w:rPr>
              <w:t>pateikta korupcijos prevencijos programos priemonių įgyvendinimo planas ir kitos nuorodos</w:t>
            </w:r>
          </w:p>
          <w:p w:rsidR="00576579" w:rsidRPr="008C5E25" w:rsidRDefault="00402E90" w:rsidP="00402E90">
            <w:pPr>
              <w:spacing w:line="254" w:lineRule="auto"/>
              <w:rPr>
                <w:color w:val="FF0000"/>
                <w:lang w:val="lt-LT"/>
              </w:rPr>
            </w:pPr>
            <w:r w:rsidRPr="008C5E25">
              <w:rPr>
                <w:rFonts w:eastAsia="Courier New"/>
                <w:color w:val="000000"/>
                <w:shd w:val="clear" w:color="auto" w:fill="FFFFFF"/>
                <w:lang w:val="lt-LT"/>
              </w:rPr>
              <w:t>http://www.butrimoniumokykla.lt/index.php?option=com_content&amp;view=article&amp;id=103&amp;Itemid=85</w:t>
            </w: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8.1.</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Skelbti viešai – Alytaus rajono savivaldybės, jai pavaldžių įmonių ar įstaigų tinklalapiuose informaciją apie patvirtintas korupcijos </w:t>
            </w:r>
            <w:r w:rsidRPr="008C5E25">
              <w:rPr>
                <w:lang w:val="lt-LT"/>
              </w:rPr>
              <w:lastRenderedPageBreak/>
              <w:t>prevencijos programas, atsakingų už korupcijos prevenciją ir kontrolę asmenų kontaktus</w:t>
            </w:r>
          </w:p>
        </w:tc>
        <w:tc>
          <w:tcPr>
            <w:tcW w:w="1702" w:type="dxa"/>
            <w:tcBorders>
              <w:top w:val="single" w:sz="4" w:space="0" w:color="auto"/>
              <w:left w:val="single" w:sz="4" w:space="0" w:color="auto"/>
              <w:bottom w:val="single" w:sz="4" w:space="0" w:color="auto"/>
              <w:right w:val="single" w:sz="4" w:space="0" w:color="auto"/>
            </w:tcBorders>
          </w:tcPr>
          <w:p w:rsidR="00576579" w:rsidRPr="008C5E25" w:rsidRDefault="00576579">
            <w:pPr>
              <w:spacing w:line="254" w:lineRule="auto"/>
              <w:rPr>
                <w:lang w:val="lt-LT"/>
              </w:rPr>
            </w:pPr>
            <w:r w:rsidRPr="008C5E25">
              <w:rPr>
                <w:lang w:val="lt-LT"/>
              </w:rPr>
              <w:lastRenderedPageBreak/>
              <w:t>Nuolat</w:t>
            </w: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p w:rsidR="00576579" w:rsidRPr="008C5E25" w:rsidRDefault="00576579">
            <w:pPr>
              <w:spacing w:line="254" w:lineRule="auto"/>
              <w:rPr>
                <w:lang w:val="lt-LT"/>
              </w:rPr>
            </w:pP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lastRenderedPageBreak/>
              <w:t>Visuomenė bus supažindinta su vykdomomis korupcijos prevencijos priemonėmis, galės aktyviau dalyvauti antikorupcijos veikloje</w:t>
            </w:r>
          </w:p>
        </w:tc>
        <w:tc>
          <w:tcPr>
            <w:tcW w:w="2836" w:type="dxa"/>
            <w:tcBorders>
              <w:top w:val="single" w:sz="4" w:space="0" w:color="auto"/>
              <w:left w:val="single" w:sz="4" w:space="0" w:color="auto"/>
              <w:bottom w:val="single" w:sz="4" w:space="0" w:color="auto"/>
              <w:right w:val="single" w:sz="4" w:space="0" w:color="auto"/>
            </w:tcBorders>
            <w:hideMark/>
          </w:tcPr>
          <w:p w:rsidR="00576579" w:rsidRPr="008C5E25" w:rsidRDefault="009701B9">
            <w:pPr>
              <w:spacing w:line="254" w:lineRule="auto"/>
              <w:rPr>
                <w:lang w:val="lt-LT"/>
              </w:rPr>
            </w:pPr>
            <w:r w:rsidRPr="008C5E25">
              <w:rPr>
                <w:lang w:val="lt-LT"/>
              </w:rPr>
              <w:t xml:space="preserve">Korupcijos prevencijos planas skelbiamas gimnazijos interneto </w:t>
            </w:r>
            <w:r w:rsidRPr="008C5E25">
              <w:rPr>
                <w:lang w:val="lt-LT"/>
              </w:rPr>
              <w:lastRenderedPageBreak/>
              <w:t>svetainėje butrrimoniumokykla.lt</w:t>
            </w:r>
          </w:p>
          <w:p w:rsidR="009701B9" w:rsidRPr="008C5E25" w:rsidRDefault="009701B9">
            <w:pPr>
              <w:spacing w:line="254" w:lineRule="auto"/>
              <w:rPr>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lastRenderedPageBreak/>
              <w:t>8.2.</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Skelbti viešai – Alytaus rajono savivaldybės, jai pavaldžių įmonių ar įstaigų tinklalapiuose informaciją apie  įgyvendintas korupcijos prevencijos priemones</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Per savaitę nuo atitinkamos korupcijos prevencijos priemonės įvykdymo</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Visuomenė bus supažindinta su vykdomomis korupcijos prevencijos priemonėmis, galės aktyviau dalyvauti antikorupcijos veikloje</w:t>
            </w:r>
          </w:p>
        </w:tc>
        <w:tc>
          <w:tcPr>
            <w:tcW w:w="2836" w:type="dxa"/>
            <w:tcBorders>
              <w:top w:val="single" w:sz="4" w:space="0" w:color="auto"/>
              <w:left w:val="single" w:sz="4" w:space="0" w:color="auto"/>
              <w:bottom w:val="single" w:sz="4" w:space="0" w:color="auto"/>
              <w:right w:val="single" w:sz="4" w:space="0" w:color="auto"/>
            </w:tcBorders>
            <w:hideMark/>
          </w:tcPr>
          <w:p w:rsidR="009701B9" w:rsidRPr="008C5E25" w:rsidRDefault="00C340C7" w:rsidP="009701B9">
            <w:pPr>
              <w:spacing w:line="254" w:lineRule="auto"/>
              <w:rPr>
                <w:lang w:val="lt-LT"/>
              </w:rPr>
            </w:pPr>
            <w:r w:rsidRPr="008C5E25">
              <w:rPr>
                <w:lang w:val="lt-LT"/>
              </w:rPr>
              <w:t xml:space="preserve"> </w:t>
            </w:r>
            <w:r w:rsidR="009701B9" w:rsidRPr="008C5E25">
              <w:rPr>
                <w:lang w:val="lt-LT"/>
              </w:rPr>
              <w:t>Korupcijos prevencijos ataskaita skelbiama gimnazijos interneto svetainėje butrrimoniumokykla.lt</w:t>
            </w:r>
          </w:p>
          <w:p w:rsidR="00576579" w:rsidRPr="008C5E25" w:rsidRDefault="00576579" w:rsidP="00C340C7">
            <w:pPr>
              <w:spacing w:line="254" w:lineRule="auto"/>
              <w:rPr>
                <w:lang w:val="lt-LT"/>
              </w:rPr>
            </w:pPr>
          </w:p>
        </w:tc>
      </w:tr>
      <w:tr w:rsidR="00576579"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 xml:space="preserve">9.1. </w:t>
            </w:r>
          </w:p>
        </w:tc>
        <w:tc>
          <w:tcPr>
            <w:tcW w:w="4476"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Organizuoti švietimo įstaigose pamokas, seminarus, susitikimus su institucijų, vykdančių korupcijos prevenciją, atstovais bei kitus renginius, skirtus korupcijos prevencijai</w:t>
            </w:r>
          </w:p>
        </w:tc>
        <w:tc>
          <w:tcPr>
            <w:tcW w:w="1702"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2015-2019</w:t>
            </w:r>
          </w:p>
        </w:tc>
        <w:tc>
          <w:tcPr>
            <w:tcW w:w="4538" w:type="dxa"/>
            <w:tcBorders>
              <w:top w:val="single" w:sz="4" w:space="0" w:color="auto"/>
              <w:left w:val="single" w:sz="4" w:space="0" w:color="auto"/>
              <w:bottom w:val="single" w:sz="4" w:space="0" w:color="auto"/>
              <w:right w:val="single" w:sz="4" w:space="0" w:color="auto"/>
            </w:tcBorders>
            <w:hideMark/>
          </w:tcPr>
          <w:p w:rsidR="00576579" w:rsidRPr="008C5E25" w:rsidRDefault="00576579">
            <w:pPr>
              <w:spacing w:line="254" w:lineRule="auto"/>
              <w:rPr>
                <w:lang w:val="lt-LT"/>
              </w:rPr>
            </w:pPr>
            <w:r w:rsidRPr="008C5E25">
              <w:rPr>
                <w:lang w:val="lt-LT"/>
              </w:rPr>
              <w:t>Moksleiviai ir ugdytiniai bus supažindinti su korupcijos samprata, jos pasireiškimo galimybėmis, kovos su korupcija būdais ir priemonėmis. Tai leis formuoti nepakantų požiūrį į korupcijos reiškinį jau ugdymo įstaigoje vaikams ir jaunimui</w:t>
            </w:r>
          </w:p>
        </w:tc>
        <w:tc>
          <w:tcPr>
            <w:tcW w:w="2836"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rPr>
                <w:shd w:val="clear" w:color="auto" w:fill="FFFFFF"/>
                <w:lang w:val="lt-LT"/>
              </w:rPr>
            </w:pPr>
            <w:r w:rsidRPr="008C5E25">
              <w:rPr>
                <w:lang w:val="lt-LT"/>
              </w:rPr>
              <w:t>A</w:t>
            </w:r>
            <w:r w:rsidR="00F57B27" w:rsidRPr="008C5E25">
              <w:rPr>
                <w:lang w:val="lt-LT"/>
              </w:rPr>
              <w:t>ntikorupcinio švietimo programa integruojama į dorinio</w:t>
            </w:r>
            <w:r w:rsidR="00402E90" w:rsidRPr="008C5E25">
              <w:rPr>
                <w:lang w:val="lt-LT"/>
              </w:rPr>
              <w:t xml:space="preserve"> </w:t>
            </w:r>
            <w:r w:rsidR="00402E90" w:rsidRPr="008C5E25">
              <w:rPr>
                <w:lang w:val="lt-LT"/>
              </w:rPr>
              <w:t xml:space="preserve">(etikos) </w:t>
            </w:r>
            <w:r w:rsidR="00402E90" w:rsidRPr="008C5E25">
              <w:rPr>
                <w:lang w:val="lt-LT"/>
              </w:rPr>
              <w:t xml:space="preserve"> ir pilietinio</w:t>
            </w:r>
            <w:r w:rsidR="00F57B27" w:rsidRPr="008C5E25">
              <w:rPr>
                <w:lang w:val="lt-LT"/>
              </w:rPr>
              <w:t xml:space="preserve"> ugdymo </w:t>
            </w:r>
            <w:r w:rsidR="00402E90" w:rsidRPr="008C5E25">
              <w:rPr>
                <w:lang w:val="lt-LT"/>
              </w:rPr>
              <w:t>pamokose.</w:t>
            </w:r>
            <w:r w:rsidRPr="008C5E25">
              <w:rPr>
                <w:lang w:val="lt-LT"/>
              </w:rPr>
              <w:t xml:space="preserve"> </w:t>
            </w:r>
            <w:r w:rsidRPr="008C5E25">
              <w:rPr>
                <w:color w:val="000000"/>
                <w:shd w:val="clear" w:color="auto" w:fill="FFFFFF"/>
                <w:lang w:val="lt-LT"/>
              </w:rPr>
              <w:t>Klasių auklėtojai korupcijos prevencijos temas integruoja į klasių auklėtojų valandėles</w:t>
            </w:r>
            <w:r w:rsidRPr="008C5E25">
              <w:rPr>
                <w:color w:val="000000"/>
                <w:shd w:val="clear" w:color="auto" w:fill="FFFFFF"/>
                <w:lang w:val="lt-LT"/>
              </w:rPr>
              <w:t xml:space="preserve">. </w:t>
            </w:r>
            <w:r w:rsidRPr="008C5E25">
              <w:rPr>
                <w:shd w:val="clear" w:color="auto" w:fill="FFFFFF"/>
                <w:lang w:val="lt-LT"/>
              </w:rPr>
              <w:t>I-IVg  klasių mokiniai laikė Konstitucijos egzaminą.</w:t>
            </w:r>
          </w:p>
          <w:p w:rsidR="00576579" w:rsidRPr="008C5E25" w:rsidRDefault="00576579" w:rsidP="00402E90">
            <w:pPr>
              <w:spacing w:line="254" w:lineRule="auto"/>
              <w:rPr>
                <w:lang w:val="lt-LT"/>
              </w:rPr>
            </w:pPr>
          </w:p>
        </w:tc>
      </w:tr>
      <w:tr w:rsidR="008C5E25"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 xml:space="preserve">10.1. </w:t>
            </w:r>
          </w:p>
        </w:tc>
        <w:tc>
          <w:tcPr>
            <w:tcW w:w="4476"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Organizuoti seminarus ir kursus įstaigų ir įmonių darbuotojams ir tarnautojams korupcijos prevencijos klausimais</w:t>
            </w:r>
          </w:p>
        </w:tc>
        <w:tc>
          <w:tcPr>
            <w:tcW w:w="1702"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2015-2019</w:t>
            </w:r>
          </w:p>
        </w:tc>
        <w:tc>
          <w:tcPr>
            <w:tcW w:w="4538"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Darbuotojai ir tarnautojai bus supažindinti su korupcijos prevencijos būdais, priemonėmis ir vengs galimų korupcijos pasireiškimo apraiškų jų veikloje</w:t>
            </w:r>
          </w:p>
        </w:tc>
        <w:tc>
          <w:tcPr>
            <w:tcW w:w="2836"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rPr>
                <w:color w:val="000000"/>
                <w:lang w:val="lt-LT"/>
              </w:rPr>
            </w:pPr>
            <w:r w:rsidRPr="008C5E25">
              <w:rPr>
                <w:color w:val="000000"/>
                <w:lang w:val="lt-LT"/>
              </w:rPr>
              <w:t>Darbuotojai supažindinti su korupcijos prevencijos programa, aptarti galimi korupcijos prevencijos atvejai</w:t>
            </w:r>
            <w:r>
              <w:rPr>
                <w:color w:val="000000"/>
                <w:lang w:val="lt-LT"/>
              </w:rPr>
              <w:t>.</w:t>
            </w:r>
          </w:p>
        </w:tc>
      </w:tr>
      <w:tr w:rsidR="008C5E25" w:rsidRPr="008C5E25" w:rsidTr="008C5E25">
        <w:trPr>
          <w:trHeight w:val="541"/>
        </w:trPr>
        <w:tc>
          <w:tcPr>
            <w:tcW w:w="623"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 xml:space="preserve">10.2. </w:t>
            </w:r>
          </w:p>
        </w:tc>
        <w:tc>
          <w:tcPr>
            <w:tcW w:w="4476"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 xml:space="preserve">Užtikrinti, kad Alytaus rajono savivaldybei pavaldžių įstaigų ir įmonių darbuotojai ir tarnautojai būtų pasirašytinai supažindinti su įstaigoje / įmonėje priimtais dokumentais, susijusiais su atitinkamų teisių ir pareigų </w:t>
            </w:r>
            <w:r w:rsidRPr="008C5E25">
              <w:rPr>
                <w:lang w:val="lt-LT"/>
              </w:rPr>
              <w:lastRenderedPageBreak/>
              <w:t>nustatymu korupcijos prevencijos ir viešųjų ir privačių interesų derinimo srityse</w:t>
            </w:r>
          </w:p>
        </w:tc>
        <w:tc>
          <w:tcPr>
            <w:tcW w:w="1702"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lastRenderedPageBreak/>
              <w:t>Nuolat</w:t>
            </w:r>
          </w:p>
        </w:tc>
        <w:tc>
          <w:tcPr>
            <w:tcW w:w="4538"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spacing w:line="254" w:lineRule="auto"/>
              <w:rPr>
                <w:lang w:val="lt-LT"/>
              </w:rPr>
            </w:pPr>
            <w:r w:rsidRPr="008C5E25">
              <w:rPr>
                <w:lang w:val="lt-LT"/>
              </w:rPr>
              <w:t>Darbuotojai ir tarnautojai bus supažindinti su jų teises ir pareigas korupcijos prevencijos ir viešųjų ir privačių interesų derinimo srityje nustatančiais teisės aktais</w:t>
            </w:r>
          </w:p>
        </w:tc>
        <w:tc>
          <w:tcPr>
            <w:tcW w:w="2836" w:type="dxa"/>
            <w:tcBorders>
              <w:top w:val="single" w:sz="4" w:space="0" w:color="auto"/>
              <w:left w:val="single" w:sz="4" w:space="0" w:color="auto"/>
              <w:bottom w:val="single" w:sz="4" w:space="0" w:color="auto"/>
              <w:right w:val="single" w:sz="4" w:space="0" w:color="auto"/>
            </w:tcBorders>
            <w:hideMark/>
          </w:tcPr>
          <w:p w:rsidR="008C5E25" w:rsidRPr="008C5E25" w:rsidRDefault="008C5E25" w:rsidP="008C5E25">
            <w:pPr>
              <w:rPr>
                <w:rFonts w:ascii="TimesLT" w:hAnsi="TimesLT"/>
                <w:color w:val="000000"/>
                <w:lang w:val="lt-LT"/>
              </w:rPr>
            </w:pPr>
            <w:r w:rsidRPr="008C5E25">
              <w:rPr>
                <w:bCs/>
                <w:lang w:val="lt-LT"/>
              </w:rPr>
              <w:t xml:space="preserve">Darbuotojai  pasirašytinai supažindinami su </w:t>
            </w:r>
            <w:r w:rsidRPr="008C5E25">
              <w:rPr>
                <w:rFonts w:ascii="TimesLT" w:hAnsi="TimesLT"/>
                <w:color w:val="000000"/>
                <w:lang w:val="lt-LT"/>
              </w:rPr>
              <w:t>pareigybių aprašymais, mokytojų darbo krūvio paskirstymu</w:t>
            </w:r>
          </w:p>
          <w:p w:rsidR="008C5E25" w:rsidRPr="008C5E25" w:rsidRDefault="008C5E25" w:rsidP="008C5E25">
            <w:pPr>
              <w:rPr>
                <w:rFonts w:ascii="TimesLT" w:hAnsi="TimesLT"/>
                <w:color w:val="000000"/>
                <w:lang w:val="lt-LT"/>
              </w:rPr>
            </w:pPr>
            <w:r>
              <w:rPr>
                <w:rFonts w:ascii="TimesLT" w:hAnsi="TimesLT"/>
                <w:color w:val="000000"/>
                <w:lang w:val="lt-LT"/>
              </w:rPr>
              <w:t>( tarifikacijomis),</w:t>
            </w:r>
          </w:p>
          <w:p w:rsidR="008C5E25" w:rsidRPr="008C5E25" w:rsidRDefault="008C5E25" w:rsidP="008C5E25">
            <w:pPr>
              <w:rPr>
                <w:rFonts w:ascii="TimesLT" w:hAnsi="TimesLT"/>
                <w:color w:val="000000"/>
                <w:lang w:val="lt-LT"/>
              </w:rPr>
            </w:pPr>
            <w:r w:rsidRPr="008C5E25">
              <w:rPr>
                <w:bCs/>
                <w:lang w:val="lt-LT"/>
              </w:rPr>
              <w:lastRenderedPageBreak/>
              <w:t>gimnazijoje priimtais dokumentais, susijusiais su atitinkamų teisų ir pareigų nustatymu korupcijos prevencijos ir viešųjų bei privačių interesų derinimo srityje</w:t>
            </w:r>
            <w:r w:rsidRPr="008C5E25">
              <w:rPr>
                <w:rFonts w:ascii="TimesLT" w:hAnsi="TimesLT"/>
                <w:color w:val="000000"/>
                <w:lang w:val="lt-LT"/>
              </w:rPr>
              <w:t>.</w:t>
            </w:r>
            <w:r>
              <w:rPr>
                <w:rFonts w:ascii="TimesLT" w:hAnsi="TimesLT"/>
                <w:color w:val="000000"/>
                <w:lang w:val="lt-LT"/>
              </w:rPr>
              <w:t xml:space="preserve"> </w:t>
            </w:r>
          </w:p>
          <w:p w:rsidR="008C5E25" w:rsidRPr="008C5E25" w:rsidRDefault="008C5E25" w:rsidP="008C5E25">
            <w:pPr>
              <w:spacing w:line="254" w:lineRule="auto"/>
              <w:rPr>
                <w:lang w:val="lt-LT"/>
              </w:rPr>
            </w:pPr>
          </w:p>
        </w:tc>
      </w:tr>
    </w:tbl>
    <w:p w:rsidR="00576579" w:rsidRPr="008C5E25" w:rsidRDefault="00576579" w:rsidP="00576579">
      <w:pPr>
        <w:rPr>
          <w:lang w:val="lt-LT"/>
        </w:rPr>
      </w:pPr>
    </w:p>
    <w:p w:rsidR="00576579" w:rsidRPr="008C5E25" w:rsidRDefault="00576579" w:rsidP="00576579">
      <w:pPr>
        <w:rPr>
          <w:lang w:val="lt-LT"/>
        </w:rPr>
      </w:pPr>
    </w:p>
    <w:p w:rsidR="00576579" w:rsidRPr="008C5E25" w:rsidRDefault="00576579" w:rsidP="00576579">
      <w:pPr>
        <w:rPr>
          <w:lang w:val="lt-LT"/>
        </w:rPr>
      </w:pPr>
    </w:p>
    <w:p w:rsidR="00576579" w:rsidRPr="008C5E25" w:rsidRDefault="00576579" w:rsidP="00576579">
      <w:pPr>
        <w:rPr>
          <w:lang w:val="lt-LT"/>
        </w:rPr>
      </w:pPr>
    </w:p>
    <w:p w:rsidR="00F472C6" w:rsidRDefault="00F472C6" w:rsidP="00F472C6">
      <w:pPr>
        <w:pStyle w:val="HTMLiankstoformatuotas"/>
        <w:spacing w:line="36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Ataskaitą parengė</w:t>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sidR="00103DDB" w:rsidRPr="008C5E25">
        <w:rPr>
          <w:rFonts w:ascii="Times New Roman" w:hAnsi="Times New Roman" w:cs="Times New Roman"/>
          <w:sz w:val="24"/>
          <w:szCs w:val="24"/>
          <w:lang w:val="lt-LT"/>
        </w:rPr>
        <w:tab/>
      </w:r>
      <w:r>
        <w:rPr>
          <w:rFonts w:ascii="Times New Roman" w:hAnsi="Times New Roman" w:cs="Times New Roman"/>
          <w:sz w:val="24"/>
          <w:szCs w:val="24"/>
          <w:lang w:val="lt-LT"/>
        </w:rPr>
        <w:t xml:space="preserve">Dalia Adžgauskienė, </w:t>
      </w:r>
    </w:p>
    <w:p w:rsidR="00F472C6" w:rsidRDefault="00F472C6" w:rsidP="00F472C6">
      <w:pPr>
        <w:pStyle w:val="HTMLiankstoformatuotas"/>
        <w:spacing w:line="36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atsakinga už korupcijos prevencijos programos</w:t>
      </w:r>
    </w:p>
    <w:p w:rsidR="00576579" w:rsidRPr="008C5E25" w:rsidRDefault="00F472C6" w:rsidP="00F472C6">
      <w:pPr>
        <w:pStyle w:val="HTMLiankstoformatuotas"/>
        <w:spacing w:line="36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  įgyvendinimo  organizavimą ir kontrolės vykdymą</w:t>
      </w:r>
      <w:bookmarkStart w:id="0" w:name="_GoBack"/>
      <w:bookmarkEnd w:id="0"/>
    </w:p>
    <w:p w:rsidR="00576579" w:rsidRPr="008C5E25" w:rsidRDefault="00576579" w:rsidP="00576579">
      <w:pPr>
        <w:rPr>
          <w:lang w:val="lt-LT"/>
        </w:rPr>
      </w:pPr>
    </w:p>
    <w:p w:rsidR="00F4241A" w:rsidRPr="008C5E25" w:rsidRDefault="00F4241A">
      <w:pPr>
        <w:rPr>
          <w:lang w:val="lt-LT"/>
        </w:rPr>
      </w:pPr>
    </w:p>
    <w:sectPr w:rsidR="00F4241A" w:rsidRPr="008C5E25" w:rsidSect="00576579">
      <w:headerReference w:type="default" r:id="rId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4B" w:rsidRDefault="00FA3F4B" w:rsidP="00AF71AB">
      <w:r>
        <w:separator/>
      </w:r>
    </w:p>
  </w:endnote>
  <w:endnote w:type="continuationSeparator" w:id="0">
    <w:p w:rsidR="00FA3F4B" w:rsidRDefault="00FA3F4B" w:rsidP="00AF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4B" w:rsidRDefault="00FA3F4B" w:rsidP="00AF71AB">
      <w:r>
        <w:separator/>
      </w:r>
    </w:p>
  </w:footnote>
  <w:footnote w:type="continuationSeparator" w:id="0">
    <w:p w:rsidR="00FA3F4B" w:rsidRDefault="00FA3F4B" w:rsidP="00AF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44697"/>
      <w:docPartObj>
        <w:docPartGallery w:val="Page Numbers (Top of Page)"/>
        <w:docPartUnique/>
      </w:docPartObj>
    </w:sdtPr>
    <w:sdtEndPr/>
    <w:sdtContent>
      <w:p w:rsidR="00AF71AB" w:rsidRDefault="00F37A1E">
        <w:pPr>
          <w:pStyle w:val="Antrats"/>
          <w:jc w:val="right"/>
        </w:pPr>
        <w:r>
          <w:fldChar w:fldCharType="begin"/>
        </w:r>
        <w:r w:rsidR="00AF71AB">
          <w:instrText>PAGE   \* MERGEFORMAT</w:instrText>
        </w:r>
        <w:r>
          <w:fldChar w:fldCharType="separate"/>
        </w:r>
        <w:r w:rsidR="00682AEA" w:rsidRPr="00682AEA">
          <w:rPr>
            <w:noProof/>
            <w:lang w:val="lt-LT"/>
          </w:rPr>
          <w:t>4</w:t>
        </w:r>
        <w:r>
          <w:fldChar w:fldCharType="end"/>
        </w:r>
      </w:p>
    </w:sdtContent>
  </w:sdt>
  <w:p w:rsidR="00AF71AB" w:rsidRDefault="00AF71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78"/>
    <w:rsid w:val="00061E16"/>
    <w:rsid w:val="000A0888"/>
    <w:rsid w:val="00103DDB"/>
    <w:rsid w:val="0019430D"/>
    <w:rsid w:val="002144B4"/>
    <w:rsid w:val="00292652"/>
    <w:rsid w:val="002C3E86"/>
    <w:rsid w:val="00402E90"/>
    <w:rsid w:val="004C792D"/>
    <w:rsid w:val="0051314D"/>
    <w:rsid w:val="00576579"/>
    <w:rsid w:val="00682AEA"/>
    <w:rsid w:val="008C5E25"/>
    <w:rsid w:val="009701B9"/>
    <w:rsid w:val="00A2504B"/>
    <w:rsid w:val="00AF71AB"/>
    <w:rsid w:val="00B05EC0"/>
    <w:rsid w:val="00B429A3"/>
    <w:rsid w:val="00BF18C4"/>
    <w:rsid w:val="00C340C7"/>
    <w:rsid w:val="00C51C78"/>
    <w:rsid w:val="00E10189"/>
    <w:rsid w:val="00F37A1E"/>
    <w:rsid w:val="00F4241A"/>
    <w:rsid w:val="00F472C6"/>
    <w:rsid w:val="00F57B27"/>
    <w:rsid w:val="00FA3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BB71"/>
  <w15:docId w15:val="{DE31D835-B804-4EE1-AD7E-02D9203F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579"/>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576579"/>
    <w:rPr>
      <w:color w:val="006666"/>
      <w:u w:val="single"/>
    </w:rPr>
  </w:style>
  <w:style w:type="paragraph" w:styleId="HTMLiankstoformatuotas">
    <w:name w:val="HTML Preformatted"/>
    <w:basedOn w:val="prastasis"/>
    <w:link w:val="HTMLiankstoformatuotasDiagrama"/>
    <w:semiHidden/>
    <w:unhideWhenUsed/>
    <w:rsid w:val="005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semiHidden/>
    <w:rsid w:val="00576579"/>
    <w:rPr>
      <w:rFonts w:ascii="Courier New" w:eastAsia="Courier New" w:hAnsi="Courier New" w:cs="Courier New"/>
      <w:sz w:val="20"/>
      <w:szCs w:val="20"/>
      <w:lang w:val="en-GB"/>
    </w:rPr>
  </w:style>
  <w:style w:type="paragraph" w:styleId="Antrats">
    <w:name w:val="header"/>
    <w:basedOn w:val="prastasis"/>
    <w:link w:val="AntratsDiagrama"/>
    <w:uiPriority w:val="99"/>
    <w:unhideWhenUsed/>
    <w:rsid w:val="00AF71AB"/>
    <w:pPr>
      <w:tabs>
        <w:tab w:val="center" w:pos="4819"/>
        <w:tab w:val="right" w:pos="9638"/>
      </w:tabs>
    </w:pPr>
  </w:style>
  <w:style w:type="character" w:customStyle="1" w:styleId="AntratsDiagrama">
    <w:name w:val="Antraštės Diagrama"/>
    <w:basedOn w:val="Numatytasispastraiposriftas"/>
    <w:link w:val="Antrats"/>
    <w:uiPriority w:val="99"/>
    <w:rsid w:val="00AF71A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AF71AB"/>
    <w:pPr>
      <w:tabs>
        <w:tab w:val="center" w:pos="4819"/>
        <w:tab w:val="right" w:pos="9638"/>
      </w:tabs>
    </w:pPr>
  </w:style>
  <w:style w:type="character" w:customStyle="1" w:styleId="PoratDiagrama">
    <w:name w:val="Poraštė Diagrama"/>
    <w:basedOn w:val="Numatytasispastraiposriftas"/>
    <w:link w:val="Porat"/>
    <w:uiPriority w:val="99"/>
    <w:rsid w:val="00AF71AB"/>
    <w:rPr>
      <w:rFonts w:ascii="Times New Roman" w:eastAsia="Times New Roman" w:hAnsi="Times New Roman" w:cs="Times New Roman"/>
      <w:sz w:val="24"/>
      <w:szCs w:val="24"/>
      <w:lang w:val="en-US"/>
    </w:rPr>
  </w:style>
  <w:style w:type="character" w:styleId="Perirtashipersaitas">
    <w:name w:val="FollowedHyperlink"/>
    <w:basedOn w:val="Numatytasispastraiposriftas"/>
    <w:uiPriority w:val="99"/>
    <w:semiHidden/>
    <w:unhideWhenUsed/>
    <w:rsid w:val="00402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4237</Words>
  <Characters>2416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Mokytojas</cp:lastModifiedBy>
  <cp:revision>2</cp:revision>
  <dcterms:created xsi:type="dcterms:W3CDTF">2018-03-05T09:32:00Z</dcterms:created>
  <dcterms:modified xsi:type="dcterms:W3CDTF">2018-03-05T09:32:00Z</dcterms:modified>
</cp:coreProperties>
</file>